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电料配件及灯具项目采购询价公告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2023年8月10日11时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w:t>
      </w:r>
      <w:r>
        <w:rPr>
          <w:rFonts w:hint="eastAsia" w:ascii="仿宋" w:hAnsi="仿宋" w:eastAsia="仿宋" w:cs="仿宋"/>
          <w:b/>
          <w:bCs/>
          <w:i w:val="0"/>
          <w:color w:val="000000"/>
          <w:kern w:val="0"/>
          <w:sz w:val="24"/>
          <w:szCs w:val="24"/>
          <w:u w:val="none"/>
          <w:lang w:val="en-US" w:eastAsia="zh-CN" w:bidi="ar"/>
        </w:rPr>
        <w:t>电料配件及灯具</w:t>
      </w:r>
      <w:r>
        <w:rPr>
          <w:rFonts w:hint="eastAsia" w:ascii="仿宋" w:hAnsi="仿宋" w:eastAsia="仿宋" w:cs="仿宋"/>
          <w:b w:val="0"/>
          <w:bCs w:val="0"/>
          <w:i w:val="0"/>
          <w:color w:val="000000"/>
          <w:kern w:val="0"/>
          <w:sz w:val="24"/>
          <w:szCs w:val="24"/>
          <w:u w:val="none"/>
          <w:lang w:val="en-US" w:eastAsia="zh-CN" w:bidi="ar"/>
        </w:rPr>
        <w:t>进行采购，现诚邀资质合格的单位参加报价，请按项目列表所列明细给出相应报价。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采购内容及周期</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采购内容：电料配件及灯具</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采购周期：2023年度（签订合同）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1、报价为不含税报价并需含送货费、搬运费等其他附加费。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w:t>
      </w:r>
      <w:r>
        <w:rPr>
          <w:rFonts w:hint="eastAsia" w:ascii="仿宋" w:hAnsi="仿宋" w:eastAsia="仿宋" w:cs="仿宋"/>
          <w:b/>
          <w:bCs/>
          <w:i w:val="0"/>
          <w:color w:val="000000"/>
          <w:kern w:val="0"/>
          <w:sz w:val="24"/>
          <w:szCs w:val="24"/>
          <w:u w:val="none"/>
          <w:lang w:val="en-US" w:eastAsia="zh-CN" w:bidi="ar"/>
        </w:rPr>
        <w:t>5个工作日内（8月17日11</w:t>
      </w:r>
      <w:bookmarkStart w:id="0" w:name="_GoBack"/>
      <w:bookmarkEnd w:id="0"/>
      <w:r>
        <w:rPr>
          <w:rFonts w:hint="eastAsia" w:ascii="仿宋" w:hAnsi="仿宋" w:eastAsia="仿宋" w:cs="仿宋"/>
          <w:b/>
          <w:bCs/>
          <w:i w:val="0"/>
          <w:color w:val="000000"/>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（注：1、快件外部请写明项目名称，例：电料配件及灯具报价。2、参与本项目单位请一并将项目联系人联系方式及营业执照发送至邮箱：</w:t>
      </w:r>
      <w:r>
        <w:rPr>
          <w:rStyle w:val="6"/>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如有疑问，详情咨询：0531-81255925。</w:t>
      </w:r>
    </w:p>
    <w:p>
      <w:pPr>
        <w:numPr>
          <w:ilvl w:val="0"/>
          <w:numId w:val="1"/>
        </w:numPr>
        <w:ind w:left="0" w:leftChars="0" w:firstLine="562" w:firstLine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项目清单</w:t>
      </w:r>
    </w:p>
    <w:p>
      <w:pPr>
        <w:keepNext w:val="0"/>
        <w:keepLines w:val="0"/>
        <w:widowControl/>
        <w:suppressLineNumbers w:val="0"/>
        <w:spacing w:line="360" w:lineRule="auto"/>
        <w:ind w:firstLine="480" w:firstLineChars="200"/>
        <w:jc w:val="left"/>
        <w:textAlignment w:val="center"/>
        <w:rPr>
          <w:rFonts w:hint="eastAsia"/>
          <w:lang w:val="en-US" w:eastAsia="zh-CN"/>
        </w:rPr>
      </w:pPr>
      <w:r>
        <w:rPr>
          <w:rFonts w:hint="eastAsia" w:ascii="仿宋" w:hAnsi="仿宋" w:eastAsia="仿宋" w:cs="仿宋"/>
          <w:i w:val="0"/>
          <w:color w:val="000000"/>
          <w:kern w:val="0"/>
          <w:sz w:val="24"/>
          <w:szCs w:val="24"/>
          <w:u w:val="none"/>
          <w:lang w:val="en-US" w:eastAsia="zh-CN" w:bidi="ar"/>
        </w:rPr>
        <w:t>会展集团电料配件及灯具主要包括但不限于以下项目明细：</w:t>
      </w:r>
    </w:p>
    <w:tbl>
      <w:tblPr>
        <w:tblStyle w:val="4"/>
        <w:tblW w:w="9398" w:type="dxa"/>
        <w:tblInd w:w="-549" w:type="dxa"/>
        <w:tblLayout w:type="fixed"/>
        <w:tblCellMar>
          <w:top w:w="0" w:type="dxa"/>
          <w:left w:w="0" w:type="dxa"/>
          <w:bottom w:w="0" w:type="dxa"/>
          <w:right w:w="0" w:type="dxa"/>
        </w:tblCellMar>
      </w:tblPr>
      <w:tblGrid>
        <w:gridCol w:w="765"/>
        <w:gridCol w:w="1755"/>
        <w:gridCol w:w="2565"/>
        <w:gridCol w:w="840"/>
        <w:gridCol w:w="1778"/>
        <w:gridCol w:w="1695"/>
      </w:tblGrid>
      <w:tr>
        <w:tblPrEx>
          <w:tblCellMar>
            <w:top w:w="0" w:type="dxa"/>
            <w:left w:w="0" w:type="dxa"/>
            <w:bottom w:w="0" w:type="dxa"/>
            <w:right w:w="0" w:type="dxa"/>
          </w:tblCellMar>
        </w:tblPrEx>
        <w:trPr>
          <w:trHeight w:val="74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名称</w:t>
            </w:r>
          </w:p>
        </w:tc>
        <w:tc>
          <w:tcPr>
            <w:tcW w:w="2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1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b/>
                <w:bCs/>
                <w:color w:val="000000"/>
                <w:kern w:val="0"/>
                <w:sz w:val="24"/>
                <w:lang w:val="en-US" w:eastAsia="zh-CN"/>
              </w:rPr>
              <w:t>要求</w:t>
            </w:r>
            <w:r>
              <w:rPr>
                <w:rFonts w:hint="eastAsia" w:ascii="仿宋" w:hAnsi="仿宋" w:eastAsia="仿宋" w:cs="仿宋"/>
                <w:b/>
                <w:bCs/>
                <w:color w:val="000000"/>
                <w:kern w:val="0"/>
                <w:sz w:val="24"/>
              </w:rPr>
              <w:t>品牌</w:t>
            </w:r>
            <w:r>
              <w:rPr>
                <w:rFonts w:hint="eastAsia" w:ascii="仿宋" w:hAnsi="仿宋" w:eastAsia="仿宋" w:cs="仿宋"/>
                <w:b/>
                <w:bCs/>
                <w:color w:val="000000"/>
                <w:kern w:val="0"/>
                <w:sz w:val="24"/>
                <w:lang w:val="en-US" w:eastAsia="zh-CN"/>
              </w:rPr>
              <w:t>分别报价</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报价（不含税）</w:t>
            </w: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暗装单联开关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220V10A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暗装双联开关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220V10A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192"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5SN6120-7CN  C20A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5SN6116-7CN  C16A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5SN6120-8CN  D20A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   C16A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7</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  C25A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DZ47S  D40A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90"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C65H-DC  C32A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10</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双P漏保开关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5SU9356-1KK40  C40A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双P漏保开关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5SU9356-1CN20  C20A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5SN6316-7CN  C16A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5SN6416-7CN  C16A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5SN6340-7CN  C32A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5SN6340  7CN  C40A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5SN4340  8CN  D40A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17</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5SN6363  8CN  D63A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5SN6332-8CN  D32A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19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5SN6320-8CN  C20A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西门子</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软护套线</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2.5平方两芯</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盘</w:t>
            </w:r>
          </w:p>
        </w:tc>
        <w:tc>
          <w:tcPr>
            <w:tcW w:w="1778"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绿灯行</w:t>
            </w:r>
          </w:p>
        </w:tc>
        <w:tc>
          <w:tcPr>
            <w:tcW w:w="169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100目</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3M</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博世</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400目</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3M</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博世</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1000目</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3M</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博世</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5孔</w:t>
            </w:r>
            <w:r>
              <w:rPr>
                <w:rFonts w:hint="eastAsia" w:ascii="仿宋" w:hAnsi="仿宋" w:eastAsia="仿宋" w:cs="仿宋"/>
                <w:color w:val="000000"/>
                <w:kern w:val="0"/>
                <w:szCs w:val="21"/>
                <w:lang w:eastAsia="zh-CN"/>
              </w:rPr>
              <w:t>暗装</w:t>
            </w:r>
            <w:r>
              <w:rPr>
                <w:rFonts w:hint="eastAsia" w:ascii="仿宋" w:hAnsi="仿宋" w:eastAsia="仿宋" w:cs="仿宋"/>
                <w:color w:val="000000"/>
                <w:kern w:val="0"/>
                <w:szCs w:val="21"/>
              </w:rPr>
              <w:t>插座</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公牛</w:t>
            </w:r>
          </w:p>
        </w:tc>
        <w:tc>
          <w:tcPr>
            <w:tcW w:w="169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鸿雁</w:t>
            </w:r>
          </w:p>
        </w:tc>
        <w:tc>
          <w:tcPr>
            <w:tcW w:w="169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10孔明装插座</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eastAsia="zh-CN"/>
              </w:rPr>
              <w:t>五孔暗装</w:t>
            </w:r>
            <w:r>
              <w:rPr>
                <w:rFonts w:hint="eastAsia" w:ascii="仿宋" w:hAnsi="仿宋" w:eastAsia="仿宋" w:cs="仿宋"/>
                <w:color w:val="000000"/>
                <w:kern w:val="0"/>
                <w:szCs w:val="21"/>
              </w:rPr>
              <w:t>插座</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鸿雁</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电笔</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66-137-23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史丹利</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暗装三联开关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220V10A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鸿雁</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lang w:val="en-US" w:eastAsia="zh-CN"/>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29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暗装四联开关</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220V10A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鸿雁</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lang w:val="en-US" w:eastAsia="zh-CN"/>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30</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PVC带胶方型线槽</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（20MM）</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鲁誉</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PVC带胶方型线槽</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（40MM）</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鲁誉</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362"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三脚插头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90"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三脚插头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16A</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公牛</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90"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电子数显电表</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单相</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德力西</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正泰</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电子数显电表</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三相</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德力西</w:t>
            </w:r>
          </w:p>
        </w:tc>
        <w:tc>
          <w:tcPr>
            <w:tcW w:w="169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正泰</w:t>
            </w:r>
          </w:p>
        </w:tc>
        <w:tc>
          <w:tcPr>
            <w:tcW w:w="169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407"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碳钢电焊条</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（2.5mm)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公斤</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407"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正泰</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37</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不锈钢电焊条</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（2.5mm)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公斤</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正泰</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钻头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（2-6MM)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绿林</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世达</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39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钻头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（7-10MM)</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77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绿林</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世达</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40</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螺丝刀批头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（10支装）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rPr>
            </w:pPr>
            <w:r>
              <w:rPr>
                <w:rFonts w:hint="eastAsia" w:ascii="仿宋" w:hAnsi="仿宋" w:eastAsia="仿宋" w:cs="仿宋"/>
                <w:color w:val="000000"/>
                <w:szCs w:val="21"/>
                <w:lang w:val="en-US" w:eastAsia="zh-CN"/>
              </w:rPr>
              <w:t>绿林</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世达</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博世</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燕尾丝批头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（6.8.10.12mm)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绿林</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世达</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博世</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86明装盒</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个</w:t>
            </w:r>
          </w:p>
        </w:tc>
        <w:tc>
          <w:tcPr>
            <w:tcW w:w="1778"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正泰</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超五类网线</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8根0.5mm无氧铜线芯 足300米箱装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箱</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840" w:firstLineChars="400"/>
              <w:jc w:val="both"/>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840" w:firstLineChars="400"/>
              <w:jc w:val="both"/>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超五类网络水晶接头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纯铜（100颗装）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电话线</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4芯纯铜200米盘装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盘</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电话线水晶接头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4芯纯铜（100颗装）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47</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网络对接头</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RJ45网路对接头（100个装）</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包</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网线、电话线接线端子</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纯铜双刀接线端子（100颗装）</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77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绿联</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49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扎带</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4×300（mm）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包</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val="en-US" w:eastAsia="zh-CN"/>
              </w:rPr>
              <w:t>绿林</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山泽</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50</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LED灯启动器</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个</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快速接线端子</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szCs w:val="22"/>
              </w:rPr>
              <w:t>（21.5×21×14.5mm）</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个</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正泰</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 w:val="22"/>
                <w:szCs w:val="22"/>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德力西</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长条灯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rPr>
              <w:t>30*120</w:t>
            </w:r>
          </w:p>
        </w:tc>
        <w:tc>
          <w:tcPr>
            <w:tcW w:w="84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吸顶灯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600*600,34W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1778"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球泡灯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LED,11W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55</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日光灯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56</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LED筒灯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80W  JHGD</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晶华</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57</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LED工矿灯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200W  JHGD</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晶华</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58</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LED灯泡</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  普通螺口</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59</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LED灯  T8</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（格栅灯）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  长60厘米</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仿宋" w:hAnsi="仿宋" w:eastAsia="仿宋" w:cs="仿宋"/>
                <w:i w:val="0"/>
                <w:color w:val="000000"/>
                <w:kern w:val="0"/>
                <w:sz w:val="21"/>
                <w:szCs w:val="21"/>
                <w:u w:val="none"/>
                <w:lang w:val="en-US" w:eastAsia="zh-CN" w:bidi="ar"/>
              </w:rPr>
              <w:t>60</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声光控灯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盏</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Cs/>
                <w:color w:val="000000"/>
                <w:sz w:val="24"/>
              </w:rPr>
            </w:pPr>
            <w:r>
              <w:rPr>
                <w:rFonts w:hint="eastAsia" w:ascii="仿宋" w:hAnsi="仿宋" w:eastAsia="仿宋" w:cs="仿宋"/>
                <w:i w:val="0"/>
                <w:color w:val="000000"/>
                <w:kern w:val="0"/>
                <w:sz w:val="21"/>
                <w:szCs w:val="21"/>
                <w:u w:val="none"/>
                <w:lang w:val="en-US" w:eastAsia="zh-CN" w:bidi="ar"/>
              </w:rPr>
              <w:t>61</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LED灯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12w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Cs/>
                <w:color w:val="000000"/>
                <w:sz w:val="24"/>
              </w:rPr>
            </w:pPr>
            <w:r>
              <w:rPr>
                <w:rFonts w:hint="eastAsia" w:ascii="仿宋" w:hAnsi="仿宋" w:eastAsia="仿宋" w:cs="仿宋"/>
                <w:i w:val="0"/>
                <w:color w:val="000000"/>
                <w:kern w:val="0"/>
                <w:sz w:val="21"/>
                <w:szCs w:val="21"/>
                <w:u w:val="none"/>
                <w:lang w:val="en-US" w:eastAsia="zh-CN" w:bidi="ar"/>
              </w:rPr>
              <w:t>62</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LED灯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18w</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Cs/>
                <w:color w:val="000000"/>
                <w:kern w:val="0"/>
                <w:sz w:val="24"/>
              </w:rPr>
            </w:pPr>
            <w:r>
              <w:rPr>
                <w:rFonts w:hint="eastAsia" w:ascii="仿宋" w:hAnsi="仿宋" w:eastAsia="仿宋" w:cs="仿宋"/>
                <w:i w:val="0"/>
                <w:color w:val="000000"/>
                <w:kern w:val="0"/>
                <w:sz w:val="21"/>
                <w:szCs w:val="21"/>
                <w:u w:val="none"/>
                <w:lang w:val="en-US" w:eastAsia="zh-CN" w:bidi="ar"/>
              </w:rPr>
              <w:t>63</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集成吊顶灯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bCs/>
                <w:color w:val="000000"/>
                <w:kern w:val="0"/>
                <w:szCs w:val="21"/>
                <w:lang w:val="en-US" w:eastAsia="zh-CN"/>
              </w:rPr>
            </w:pPr>
            <w:r>
              <w:rPr>
                <w:rFonts w:hint="eastAsia" w:ascii="仿宋" w:hAnsi="仿宋" w:eastAsia="仿宋" w:cs="仿宋"/>
                <w:color w:val="000000"/>
                <w:kern w:val="0"/>
                <w:szCs w:val="21"/>
              </w:rPr>
              <w:t>（600*600）</w:t>
            </w:r>
            <w:r>
              <w:rPr>
                <w:rFonts w:hint="eastAsia" w:ascii="仿宋" w:hAnsi="仿宋" w:eastAsia="仿宋" w:cs="仿宋"/>
                <w:color w:val="000000"/>
                <w:kern w:val="0"/>
                <w:szCs w:val="21"/>
                <w:lang w:eastAsia="zh-CN"/>
              </w:rPr>
              <w:t>超薄</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Cs/>
                <w:color w:val="000000"/>
                <w:kern w:val="0"/>
                <w:sz w:val="24"/>
              </w:rPr>
            </w:pPr>
            <w:r>
              <w:rPr>
                <w:rFonts w:hint="eastAsia" w:ascii="仿宋" w:hAnsi="仿宋" w:eastAsia="仿宋" w:cs="仿宋"/>
                <w:i w:val="0"/>
                <w:color w:val="000000"/>
                <w:kern w:val="0"/>
                <w:sz w:val="21"/>
                <w:szCs w:val="21"/>
                <w:u w:val="none"/>
                <w:lang w:val="en-US" w:eastAsia="zh-CN" w:bidi="ar"/>
              </w:rPr>
              <w:t>64</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集成吊顶灯</w:t>
            </w:r>
          </w:p>
        </w:tc>
        <w:tc>
          <w:tcPr>
            <w:tcW w:w="25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color w:val="000000"/>
                <w:kern w:val="0"/>
                <w:szCs w:val="21"/>
                <w:lang w:eastAsia="zh-CN"/>
              </w:rPr>
            </w:pPr>
            <w:r>
              <w:rPr>
                <w:rFonts w:hint="eastAsia" w:ascii="仿宋" w:hAnsi="仿宋" w:eastAsia="仿宋" w:cs="仿宋"/>
                <w:color w:val="000000"/>
                <w:kern w:val="0"/>
                <w:szCs w:val="21"/>
              </w:rPr>
              <w:t>（1200*300）</w:t>
            </w:r>
            <w:r>
              <w:rPr>
                <w:rFonts w:hint="eastAsia" w:ascii="仿宋" w:hAnsi="仿宋" w:eastAsia="仿宋" w:cs="仿宋"/>
                <w:color w:val="000000"/>
                <w:kern w:val="0"/>
                <w:szCs w:val="21"/>
                <w:lang w:eastAsia="zh-CN"/>
              </w:rPr>
              <w:t>超薄</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lang w:eastAsia="zh-CN"/>
              </w:rPr>
              <w:t>飞利浦</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25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77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欧普</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lang w:eastAsia="zh-CN"/>
              </w:rPr>
            </w:pPr>
          </w:p>
        </w:tc>
      </w:tr>
      <w:tr>
        <w:tblPrEx>
          <w:tblCellMar>
            <w:top w:w="0" w:type="dxa"/>
            <w:left w:w="0" w:type="dxa"/>
            <w:bottom w:w="0" w:type="dxa"/>
            <w:right w:w="0" w:type="dxa"/>
          </w:tblCellMar>
        </w:tblPrEx>
        <w:trPr>
          <w:trHeight w:val="285" w:hRule="atLeast"/>
        </w:trPr>
        <w:tc>
          <w:tcPr>
            <w:tcW w:w="7703"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税率</w:t>
            </w:r>
          </w:p>
        </w:tc>
        <w:tc>
          <w:tcPr>
            <w:tcW w:w="16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w:t>
            </w:r>
          </w:p>
        </w:tc>
      </w:tr>
    </w:tbl>
    <w:p>
      <w:pPr>
        <w:pStyle w:val="2"/>
        <w:ind w:firstLine="2560" w:firstLineChars="800"/>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mExODExMmEwM2ZkMzU0ODI2NjhmMzZhY2E2MzcifQ=="/>
  </w:docVars>
  <w:rsids>
    <w:rsidRoot w:val="7AAF2D79"/>
    <w:rsid w:val="05E1663E"/>
    <w:rsid w:val="07A60270"/>
    <w:rsid w:val="1475255D"/>
    <w:rsid w:val="152763B7"/>
    <w:rsid w:val="26465742"/>
    <w:rsid w:val="29A53338"/>
    <w:rsid w:val="2D3C2017"/>
    <w:rsid w:val="30A658FC"/>
    <w:rsid w:val="339F77AF"/>
    <w:rsid w:val="483721A5"/>
    <w:rsid w:val="49DB4A7A"/>
    <w:rsid w:val="5E7B6C0D"/>
    <w:rsid w:val="6C161A8C"/>
    <w:rsid w:val="7AAF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1669</Words>
  <Characters>2196</Characters>
  <Lines>0</Lines>
  <Paragraphs>0</Paragraphs>
  <TotalTime>1</TotalTime>
  <ScaleCrop>false</ScaleCrop>
  <LinksUpToDate>false</LinksUpToDate>
  <CharactersWithSpaces>2251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马小马</cp:lastModifiedBy>
  <cp:lastPrinted>2023-08-08T02:38:00Z</cp:lastPrinted>
  <dcterms:modified xsi:type="dcterms:W3CDTF">2023-08-10T01:40:32Z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29D1FB273ADF4904B8519FA8F65BC7B1_13</vt:lpwstr>
  </property>
</Properties>
</file>