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20" w:firstLineChars="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ind w:firstLine="420" w:firstLineChars="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休闲座椅采购项目公告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2023年9月20日16时</w:t>
      </w:r>
    </w:p>
    <w:p>
      <w:pPr>
        <w:pStyle w:val="2"/>
        <w:rPr>
          <w:rFonts w:hint="eastAsia"/>
          <w:lang w:val="en-US" w:eastAsia="zh-CN"/>
        </w:rPr>
      </w:pPr>
    </w:p>
    <w:p>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双人位、三人位休闲座椅</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采购内容：双人位休闲座椅（规格约为1180*680*780），三人位休闲座椅（规格约为1750*680*780），材料为全钢制，带皮质坐垫，如附图。</w:t>
      </w:r>
    </w:p>
    <w:p>
      <w:pPr>
        <w:pStyle w:val="4"/>
        <w:widowControl/>
        <w:numPr>
          <w:ilvl w:val="0"/>
          <w:numId w:val="0"/>
        </w:numPr>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（二）报价需为含税价，需含运输、装卸等费用。</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月25日16时截止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（注：1、快件外部请写明项目名称，例：休闲座椅采购。2、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如有疑问请联系，项目流程咨询：0531-81255925。</w:t>
      </w:r>
    </w:p>
    <w:p>
      <w:pPr>
        <w:pStyle w:val="4"/>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山东国际会展集团休闲座椅</w:t>
      </w:r>
      <w:bookmarkStart w:id="0" w:name="_GoBack"/>
      <w:bookmarkEnd w:id="0"/>
      <w:r>
        <w:rPr>
          <w:rFonts w:hint="eastAsia" w:ascii="仿宋_GB2312" w:hAnsi="仿宋_GB2312" w:eastAsia="仿宋_GB2312" w:cs="仿宋_GB2312"/>
          <w:b/>
          <w:bCs/>
          <w:sz w:val="44"/>
          <w:szCs w:val="44"/>
          <w:lang w:val="en-US" w:eastAsia="zh-CN"/>
        </w:rPr>
        <w:t>询价单</w:t>
      </w:r>
    </w:p>
    <w:p>
      <w:pPr>
        <w:pStyle w:val="3"/>
        <w:jc w:val="center"/>
        <w:rPr>
          <w:rFonts w:hint="eastAsia" w:ascii="仿宋_GB2312" w:hAnsi="仿宋_GB2312" w:eastAsia="仿宋_GB2312" w:cs="仿宋_GB2312"/>
          <w:b/>
          <w:bCs/>
          <w:sz w:val="44"/>
          <w:szCs w:val="44"/>
          <w:lang w:val="en-US" w:eastAsia="zh-CN"/>
        </w:rPr>
      </w:pPr>
    </w:p>
    <w:tbl>
      <w:tblPr>
        <w:tblStyle w:val="5"/>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tblPrEx>
          <w:shd w:val="clear" w:color="auto" w:fill="auto"/>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名称及规格要求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pPr>
        <w:pStyle w:val="3"/>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pPr>
        <w:pStyle w:val="3"/>
        <w:spacing w:line="240" w:lineRule="auto"/>
        <w:ind w:firstLine="1200" w:firstLineChars="5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4"/>
          <w:szCs w:val="24"/>
          <w:lang w:val="en-US" w:eastAsia="zh-CN"/>
        </w:rPr>
        <w:t xml:space="preserve">报价时间：     </w:t>
      </w:r>
      <w:r>
        <w:rPr>
          <w:rFonts w:hint="eastAsia" w:ascii="仿宋_GB2312" w:hAnsi="仿宋_GB2312" w:eastAsia="仿宋_GB2312" w:cs="仿宋_GB2312"/>
          <w:b w:val="0"/>
          <w:bCs w:val="0"/>
          <w:sz w:val="28"/>
          <w:szCs w:val="28"/>
          <w:lang w:val="en-US" w:eastAsia="zh-CN"/>
        </w:rPr>
        <w:t xml:space="preserve">  </w:t>
      </w:r>
    </w:p>
    <w:p>
      <w:pPr>
        <w:pStyle w:val="3"/>
        <w:spacing w:line="240" w:lineRule="auto"/>
        <w:ind w:firstLine="1400" w:firstLineChars="500"/>
        <w:jc w:val="left"/>
        <w:rPr>
          <w:rFonts w:hint="eastAsia" w:ascii="仿宋_GB2312" w:hAnsi="仿宋_GB2312" w:eastAsia="仿宋_GB2312" w:cs="仿宋_GB2312"/>
          <w:b w:val="0"/>
          <w:bCs w:val="0"/>
          <w:sz w:val="28"/>
          <w:szCs w:val="28"/>
          <w:lang w:val="en-US" w:eastAsia="zh-CN"/>
        </w:rPr>
        <w:sectPr>
          <w:pgSz w:w="16838" w:h="11906" w:orient="landscape"/>
          <w:pgMar w:top="1800" w:right="1440" w:bottom="1800" w:left="1440" w:header="851" w:footer="992" w:gutter="0"/>
          <w:pgNumType w:fmt="chineseCounting"/>
          <w:cols w:space="425" w:num="1"/>
          <w:docGrid w:type="lines" w:linePitch="312" w:charSpace="0"/>
        </w:sectPr>
      </w:pPr>
    </w:p>
    <w:p>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附图</w:t>
      </w:r>
    </w:p>
    <w:p>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drawing>
          <wp:inline distT="0" distB="0" distL="114300" distR="114300">
            <wp:extent cx="5269230" cy="4833620"/>
            <wp:effectExtent l="0" t="0" r="7620" b="5080"/>
            <wp:docPr id="1" name="图片 1" descr="169474617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4746179985"/>
                    <pic:cNvPicPr>
                      <a:picLocks noChangeAspect="1"/>
                    </pic:cNvPicPr>
                  </pic:nvPicPr>
                  <pic:blipFill>
                    <a:blip r:embed="rId4"/>
                    <a:stretch>
                      <a:fillRect/>
                    </a:stretch>
                  </pic:blipFill>
                  <pic:spPr>
                    <a:xfrm>
                      <a:off x="0" y="0"/>
                      <a:ext cx="5269230" cy="4833620"/>
                    </a:xfrm>
                    <a:prstGeom prst="rect">
                      <a:avLst/>
                    </a:prstGeom>
                  </pic:spPr>
                </pic:pic>
              </a:graphicData>
            </a:graphic>
          </wp:inline>
        </w:drawing>
      </w: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TdhOGU1Y2U0Y2FlN2E2NzY5MTEzNDRjMjNlODkifQ=="/>
  </w:docVars>
  <w:rsids>
    <w:rsidRoot w:val="006F083D"/>
    <w:rsid w:val="00066AF2"/>
    <w:rsid w:val="006F083D"/>
    <w:rsid w:val="00A04AB7"/>
    <w:rsid w:val="0F5C0DA1"/>
    <w:rsid w:val="16991466"/>
    <w:rsid w:val="1E4F68CC"/>
    <w:rsid w:val="406F6410"/>
    <w:rsid w:val="40BC4B42"/>
    <w:rsid w:val="421D6B9B"/>
    <w:rsid w:val="69C2410D"/>
    <w:rsid w:val="69F555DB"/>
    <w:rsid w:val="6EF82FA2"/>
    <w:rsid w:val="71951BFF"/>
    <w:rsid w:val="7CA917A9"/>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4</Pages>
  <Words>868</Words>
  <Characters>956</Characters>
  <Lines>10</Lines>
  <Paragraphs>2</Paragraphs>
  <TotalTime>30</TotalTime>
  <ScaleCrop>false</ScaleCrop>
  <LinksUpToDate>false</LinksUpToDate>
  <CharactersWithSpaces>989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金传水</cp:lastModifiedBy>
  <dcterms:modified xsi:type="dcterms:W3CDTF">2023-09-25T01:15:40Z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26A8515DEFBB4D168D67B825CBAF15A3_13</vt:lpwstr>
  </property>
</Properties>
</file>