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西馆玻璃维修更换项目招募公告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2023年10月26日17时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山东国际会展集团有限公司根据实际情况和经营管理需要，对西馆玻璃维修更换项目服务商进行询价，现诚邀资质合格的单位参加报价，请按项目列表所列明细给出相应报价。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西馆9块玻璃维修更换。（详见项目清单）</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（包含个体户）必须是在中华人民共和国境内注册；具有维修维护资质；具有高空作业资质。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1、按项目询价单准确填报，报价为含税价，含运输、安装等费用。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10</w:t>
      </w:r>
      <w:r>
        <w:rPr>
          <w:rFonts w:hint="eastAsia" w:ascii="仿宋" w:hAnsi="仿宋" w:eastAsia="仿宋" w:cs="仿宋"/>
          <w:b/>
          <w:bCs/>
          <w:i w:val="0"/>
          <w:color w:val="auto"/>
          <w:kern w:val="0"/>
          <w:sz w:val="24"/>
          <w:szCs w:val="24"/>
          <w:u w:val="none"/>
          <w:lang w:val="en-US" w:eastAsia="zh-CN" w:bidi="ar"/>
        </w:rPr>
        <w:t>月29日17时截止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（注：1、快件外部请写明项目名称，例：西馆玻璃维修更换项目。2、</w:t>
      </w:r>
      <w:r>
        <w:rPr>
          <w:rStyle w:val="12"/>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2"/>
          <w:rFonts w:hint="eastAsia" w:ascii="仿宋" w:hAnsi="仿宋" w:eastAsia="仿宋" w:cs="仿宋"/>
          <w:b/>
          <w:bCs/>
          <w:i w:val="0"/>
          <w:caps w:val="0"/>
          <w:color w:val="212529"/>
          <w:spacing w:val="0"/>
          <w:sz w:val="24"/>
          <w:szCs w:val="24"/>
          <w:shd w:val="clear" w:fill="FFFFFF"/>
          <w:lang w:eastAsia="zh-CN"/>
        </w:rPr>
        <w:t>。</w:t>
      </w:r>
      <w:r>
        <w:rPr>
          <w:rStyle w:val="12"/>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3"/>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bookmarkStart w:id="0" w:name="_GoBack"/>
      <w:bookmarkEnd w:id="0"/>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10"/>
        <w:tblpPr w:leftFromText="180" w:rightFromText="180" w:vertAnchor="text" w:horzAnchor="page" w:tblpXSpec="center" w:tblpY="291"/>
        <w:tblOverlap w:val="never"/>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3528"/>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tcPr>
          <w:p>
            <w:pPr>
              <w:jc w:val="center"/>
              <w:rPr>
                <w:rFonts w:ascii="仿宋" w:hAnsi="仿宋" w:eastAsia="仿宋" w:cs="仿宋"/>
                <w:sz w:val="24"/>
                <w:szCs w:val="24"/>
              </w:rPr>
            </w:pPr>
            <w:r>
              <w:rPr>
                <w:rFonts w:hint="eastAsia" w:ascii="仿宋" w:hAnsi="仿宋" w:eastAsia="仿宋" w:cs="仿宋"/>
                <w:sz w:val="24"/>
                <w:szCs w:val="24"/>
              </w:rPr>
              <w:t>序号</w:t>
            </w:r>
          </w:p>
        </w:tc>
        <w:tc>
          <w:tcPr>
            <w:tcW w:w="3528" w:type="dxa"/>
          </w:tcPr>
          <w:p>
            <w:pPr>
              <w:jc w:val="center"/>
              <w:rPr>
                <w:rFonts w:ascii="仿宋" w:hAnsi="仿宋" w:eastAsia="仿宋" w:cs="仿宋"/>
                <w:sz w:val="24"/>
                <w:szCs w:val="24"/>
              </w:rPr>
            </w:pPr>
            <w:r>
              <w:rPr>
                <w:rFonts w:hint="eastAsia" w:ascii="仿宋" w:hAnsi="仿宋" w:eastAsia="仿宋" w:cs="仿宋"/>
                <w:sz w:val="24"/>
                <w:szCs w:val="24"/>
              </w:rPr>
              <w:t>位置</w:t>
            </w:r>
          </w:p>
        </w:tc>
        <w:tc>
          <w:tcPr>
            <w:tcW w:w="5223" w:type="dxa"/>
          </w:tcPr>
          <w:p>
            <w:pPr>
              <w:jc w:val="center"/>
              <w:rPr>
                <w:rFonts w:ascii="仿宋" w:hAnsi="仿宋" w:eastAsia="仿宋" w:cs="仿宋"/>
                <w:sz w:val="24"/>
                <w:szCs w:val="24"/>
              </w:rPr>
            </w:pPr>
            <w:r>
              <w:rPr>
                <w:rFonts w:hint="eastAsia" w:ascii="仿宋" w:hAnsi="仿宋" w:eastAsia="仿宋" w:cs="仿宋"/>
                <w:sz w:val="24"/>
                <w:szCs w:val="24"/>
              </w:rPr>
              <w:t>现场图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3528" w:type="dxa"/>
            <w:vAlign w:val="center"/>
          </w:tcPr>
          <w:p>
            <w:pPr>
              <w:spacing w:line="560" w:lineRule="exact"/>
              <w:jc w:val="left"/>
              <w:rPr>
                <w:rFonts w:ascii="仿宋" w:hAnsi="仿宋" w:eastAsia="仿宋" w:cs="仿宋"/>
                <w:sz w:val="24"/>
                <w:szCs w:val="24"/>
              </w:rPr>
            </w:pPr>
            <w:r>
              <w:rPr>
                <w:rFonts w:hint="eastAsia" w:ascii="仿宋" w:hAnsi="仿宋" w:eastAsia="仿宋" w:cs="仿宋"/>
                <w:sz w:val="24"/>
                <w:szCs w:val="24"/>
              </w:rPr>
              <w:t>5号馆南侧顶棚玻璃（东数第三个门东1）</w:t>
            </w:r>
          </w:p>
        </w:tc>
        <w:tc>
          <w:tcPr>
            <w:tcW w:w="5223" w:type="dxa"/>
            <w:vAlign w:val="center"/>
          </w:tcPr>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2849245" cy="1316990"/>
                  <wp:effectExtent l="0" t="0" r="8255" b="16510"/>
                  <wp:docPr id="1408522324" name="图片 1408522324" descr="95b6949ac3614ab5f526bb4166fb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22324" name="图片 1408522324" descr="95b6949ac3614ab5f526bb4166fbf60"/>
                          <pic:cNvPicPr>
                            <a:picLocks noChangeAspect="1"/>
                          </pic:cNvPicPr>
                        </pic:nvPicPr>
                        <pic:blipFill>
                          <a:blip r:embed="rId4"/>
                          <a:stretch>
                            <a:fillRect/>
                          </a:stretch>
                        </pic:blipFill>
                        <pic:spPr>
                          <a:xfrm>
                            <a:off x="0" y="0"/>
                            <a:ext cx="2849245" cy="1316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3528" w:type="dxa"/>
            <w:vAlign w:val="center"/>
          </w:tcPr>
          <w:p>
            <w:pPr>
              <w:spacing w:line="560" w:lineRule="exact"/>
              <w:jc w:val="left"/>
              <w:rPr>
                <w:rFonts w:ascii="仿宋" w:hAnsi="仿宋" w:eastAsia="仿宋" w:cs="仿宋"/>
                <w:sz w:val="24"/>
                <w:szCs w:val="24"/>
              </w:rPr>
            </w:pPr>
            <w:r>
              <w:rPr>
                <w:rFonts w:hint="eastAsia" w:ascii="仿宋" w:hAnsi="仿宋" w:eastAsia="仿宋" w:cs="仿宋"/>
                <w:sz w:val="24"/>
                <w:szCs w:val="24"/>
              </w:rPr>
              <w:t>5号馆南侧顶棚玻璃（东数第三个门东2）</w:t>
            </w:r>
          </w:p>
        </w:tc>
        <w:tc>
          <w:tcPr>
            <w:tcW w:w="5223" w:type="dxa"/>
            <w:vAlign w:val="center"/>
          </w:tcPr>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2849245" cy="1316990"/>
                  <wp:effectExtent l="0" t="0" r="8255" b="16510"/>
                  <wp:docPr id="2" name="图片 2" descr="95b6949ac3614ab5f526bb4166fb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b6949ac3614ab5f526bb4166fbf60"/>
                          <pic:cNvPicPr>
                            <a:picLocks noChangeAspect="1"/>
                          </pic:cNvPicPr>
                        </pic:nvPicPr>
                        <pic:blipFill>
                          <a:blip r:embed="rId4"/>
                          <a:stretch>
                            <a:fillRect/>
                          </a:stretch>
                        </pic:blipFill>
                        <pic:spPr>
                          <a:xfrm>
                            <a:off x="0" y="0"/>
                            <a:ext cx="2849245" cy="1316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pPr>
              <w:tabs>
                <w:tab w:val="left" w:pos="486"/>
              </w:tabs>
              <w:jc w:val="center"/>
              <w:rPr>
                <w:rFonts w:ascii="仿宋" w:hAnsi="仿宋" w:eastAsia="仿宋" w:cs="仿宋"/>
                <w:sz w:val="24"/>
                <w:szCs w:val="24"/>
              </w:rPr>
            </w:pPr>
            <w:r>
              <w:rPr>
                <w:rFonts w:hint="eastAsia" w:ascii="仿宋" w:hAnsi="仿宋" w:eastAsia="仿宋" w:cs="仿宋"/>
                <w:sz w:val="24"/>
                <w:szCs w:val="24"/>
              </w:rPr>
              <w:t>3</w:t>
            </w:r>
          </w:p>
        </w:tc>
        <w:tc>
          <w:tcPr>
            <w:tcW w:w="3528" w:type="dxa"/>
            <w:vAlign w:val="center"/>
          </w:tcPr>
          <w:p>
            <w:pPr>
              <w:jc w:val="center"/>
              <w:rPr>
                <w:rFonts w:ascii="仿宋" w:hAnsi="仿宋" w:eastAsia="仿宋" w:cs="仿宋"/>
                <w:sz w:val="24"/>
                <w:szCs w:val="24"/>
              </w:rPr>
            </w:pPr>
            <w:r>
              <w:rPr>
                <w:rFonts w:hint="eastAsia" w:ascii="仿宋" w:hAnsi="仿宋" w:eastAsia="仿宋" w:cs="仿宋"/>
                <w:sz w:val="24"/>
                <w:szCs w:val="24"/>
              </w:rPr>
              <w:t>共享大厅3号门</w:t>
            </w:r>
          </w:p>
        </w:tc>
        <w:tc>
          <w:tcPr>
            <w:tcW w:w="5223" w:type="dxa"/>
            <w:vAlign w:val="center"/>
          </w:tcPr>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2715895" cy="956945"/>
                  <wp:effectExtent l="0" t="0" r="8255" b="14605"/>
                  <wp:docPr id="3" name="图片 3" descr="8c0d31e92aac314ee14b75ea1552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c0d31e92aac314ee14b75ea1552f8c"/>
                          <pic:cNvPicPr>
                            <a:picLocks noChangeAspect="1"/>
                          </pic:cNvPicPr>
                        </pic:nvPicPr>
                        <pic:blipFill>
                          <a:blip r:embed="rId5"/>
                          <a:stretch>
                            <a:fillRect/>
                          </a:stretch>
                        </pic:blipFill>
                        <pic:spPr>
                          <a:xfrm>
                            <a:off x="0" y="0"/>
                            <a:ext cx="2715895" cy="9569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3528" w:type="dxa"/>
            <w:vAlign w:val="center"/>
          </w:tcPr>
          <w:p>
            <w:pPr>
              <w:jc w:val="center"/>
              <w:rPr>
                <w:rFonts w:ascii="仿宋" w:hAnsi="仿宋" w:eastAsia="仿宋" w:cs="仿宋"/>
                <w:sz w:val="24"/>
                <w:szCs w:val="24"/>
              </w:rPr>
            </w:pPr>
            <w:r>
              <w:rPr>
                <w:rFonts w:hint="eastAsia" w:ascii="仿宋" w:hAnsi="仿宋" w:eastAsia="仿宋" w:cs="仿宋"/>
                <w:sz w:val="24"/>
                <w:szCs w:val="24"/>
              </w:rPr>
              <w:t>共享大厅3号门</w:t>
            </w:r>
          </w:p>
        </w:tc>
        <w:tc>
          <w:tcPr>
            <w:tcW w:w="5223" w:type="dxa"/>
            <w:vAlign w:val="center"/>
          </w:tcPr>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2623820" cy="1181100"/>
                  <wp:effectExtent l="0" t="0" r="5080" b="0"/>
                  <wp:docPr id="4" name="图片 4" descr="ba6e70130b800af9803f13cad498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6e70130b800af9803f13cad49818a"/>
                          <pic:cNvPicPr>
                            <a:picLocks noChangeAspect="1"/>
                          </pic:cNvPicPr>
                        </pic:nvPicPr>
                        <pic:blipFill>
                          <a:blip r:embed="rId6"/>
                          <a:stretch>
                            <a:fillRect/>
                          </a:stretch>
                        </pic:blipFill>
                        <pic:spPr>
                          <a:xfrm>
                            <a:off x="0" y="0"/>
                            <a:ext cx="2623820" cy="11811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3528" w:type="dxa"/>
            <w:vAlign w:val="center"/>
          </w:tcPr>
          <w:p>
            <w:pPr>
              <w:rPr>
                <w:rFonts w:ascii="仿宋" w:hAnsi="仿宋" w:eastAsia="仿宋" w:cs="仿宋"/>
                <w:sz w:val="24"/>
                <w:szCs w:val="24"/>
              </w:rPr>
            </w:pPr>
            <w:r>
              <w:rPr>
                <w:rFonts w:hint="eastAsia" w:ascii="仿宋" w:hAnsi="仿宋" w:eastAsia="仿宋" w:cs="仿宋"/>
                <w:sz w:val="24"/>
                <w:szCs w:val="24"/>
              </w:rPr>
              <w:t>1-2连廊天窗西侧一排，南数第三块</w:t>
            </w:r>
          </w:p>
        </w:tc>
        <w:tc>
          <w:tcPr>
            <w:tcW w:w="5223" w:type="dxa"/>
            <w:vAlign w:val="center"/>
          </w:tcPr>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2278380" cy="1072515"/>
                  <wp:effectExtent l="0" t="0" r="7620" b="13335"/>
                  <wp:docPr id="5" name="图片 5" descr="5c973c618d165405ddbd48fa4f6f3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973c618d165405ddbd48fa4f6f3ca"/>
                          <pic:cNvPicPr>
                            <a:picLocks noChangeAspect="1"/>
                          </pic:cNvPicPr>
                        </pic:nvPicPr>
                        <pic:blipFill>
                          <a:blip r:embed="rId7"/>
                          <a:stretch>
                            <a:fillRect/>
                          </a:stretch>
                        </pic:blipFill>
                        <pic:spPr>
                          <a:xfrm>
                            <a:off x="0" y="0"/>
                            <a:ext cx="2278380" cy="10725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3528" w:type="dxa"/>
            <w:vAlign w:val="center"/>
          </w:tcPr>
          <w:p>
            <w:pPr>
              <w:rPr>
                <w:rFonts w:ascii="仿宋" w:hAnsi="仿宋" w:eastAsia="仿宋" w:cs="仿宋"/>
                <w:sz w:val="24"/>
                <w:szCs w:val="24"/>
              </w:rPr>
            </w:pPr>
            <w:r>
              <w:rPr>
                <w:rFonts w:hint="eastAsia" w:ascii="仿宋" w:hAnsi="仿宋" w:eastAsia="仿宋" w:cs="仿宋"/>
                <w:sz w:val="24"/>
                <w:szCs w:val="24"/>
              </w:rPr>
              <w:t>A3西序厅南侧西数第三个门</w:t>
            </w:r>
          </w:p>
        </w:tc>
        <w:tc>
          <w:tcPr>
            <w:tcW w:w="5223" w:type="dxa"/>
            <w:vAlign w:val="center"/>
          </w:tcPr>
          <w:p>
            <w:pPr>
              <w:jc w:val="center"/>
              <w:rPr>
                <w:rFonts w:ascii="仿宋" w:hAnsi="仿宋" w:eastAsia="仿宋" w:cs="仿宋"/>
                <w:sz w:val="24"/>
                <w:szCs w:val="24"/>
              </w:rPr>
            </w:pPr>
            <w:r>
              <w:rPr>
                <w:rFonts w:hint="eastAsia" w:ascii="仿宋" w:hAnsi="仿宋" w:eastAsia="仿宋" w:cs="仿宋"/>
                <w:sz w:val="24"/>
                <w:szCs w:val="24"/>
              </w:rPr>
              <w:drawing>
                <wp:inline distT="0" distB="0" distL="114300" distR="114300">
                  <wp:extent cx="2283460" cy="1084580"/>
                  <wp:effectExtent l="0" t="0" r="2540" b="1270"/>
                  <wp:docPr id="6" name="图片 6" descr="3b7d26ade06d3ae37d6ee9f194d0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b7d26ade06d3ae37d6ee9f194d0e99"/>
                          <pic:cNvPicPr>
                            <a:picLocks noChangeAspect="1"/>
                          </pic:cNvPicPr>
                        </pic:nvPicPr>
                        <pic:blipFill>
                          <a:blip r:embed="rId8"/>
                          <a:stretch>
                            <a:fillRect/>
                          </a:stretch>
                        </pic:blipFill>
                        <pic:spPr>
                          <a:xfrm>
                            <a:off x="0" y="0"/>
                            <a:ext cx="2283460" cy="10845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291" w:type="dxa"/>
            <w:vAlign w:val="center"/>
          </w:tcPr>
          <w:p>
            <w:pPr>
              <w:jc w:val="center"/>
              <w:rPr>
                <w:rFonts w:ascii="仿宋" w:hAnsi="仿宋" w:eastAsia="仿宋" w:cs="仿宋"/>
                <w:sz w:val="24"/>
                <w:szCs w:val="24"/>
              </w:rPr>
            </w:pPr>
            <w:r>
              <w:rPr>
                <w:rFonts w:ascii="仿宋" w:hAnsi="仿宋" w:eastAsia="仿宋" w:cs="仿宋"/>
                <w:sz w:val="24"/>
                <w:szCs w:val="24"/>
              </w:rPr>
              <w:t>7</w:t>
            </w:r>
          </w:p>
        </w:tc>
        <w:tc>
          <w:tcPr>
            <w:tcW w:w="3528" w:type="dxa"/>
            <w:vAlign w:val="center"/>
          </w:tcPr>
          <w:p>
            <w:pPr>
              <w:jc w:val="center"/>
              <w:rPr>
                <w:rFonts w:ascii="仿宋" w:hAnsi="仿宋" w:eastAsia="仿宋" w:cs="仿宋"/>
                <w:sz w:val="24"/>
                <w:szCs w:val="24"/>
              </w:rPr>
            </w:pPr>
            <w:r>
              <w:rPr>
                <w:rFonts w:hint="eastAsia" w:ascii="仿宋" w:hAnsi="仿宋" w:eastAsia="仿宋" w:cs="仿宋"/>
                <w:sz w:val="24"/>
                <w:szCs w:val="24"/>
              </w:rPr>
              <w:t>A3楼梯下行</w:t>
            </w:r>
          </w:p>
        </w:tc>
        <w:tc>
          <w:tcPr>
            <w:tcW w:w="5223" w:type="dxa"/>
            <w:vAlign w:val="center"/>
          </w:tcPr>
          <w:p>
            <w:pPr>
              <w:jc w:val="center"/>
              <w:rPr>
                <w:rFonts w:ascii="仿宋" w:hAnsi="仿宋" w:eastAsia="仿宋" w:cs="仿宋"/>
                <w:sz w:val="24"/>
                <w:szCs w:val="24"/>
              </w:rPr>
            </w:pPr>
            <w:r>
              <w:drawing>
                <wp:anchor distT="0" distB="0" distL="114300" distR="114300" simplePos="0" relativeHeight="251660288" behindDoc="0" locked="0" layoutInCell="1" allowOverlap="1">
                  <wp:simplePos x="0" y="0"/>
                  <wp:positionH relativeFrom="column">
                    <wp:posOffset>656590</wp:posOffset>
                  </wp:positionH>
                  <wp:positionV relativeFrom="paragraph">
                    <wp:posOffset>144780</wp:posOffset>
                  </wp:positionV>
                  <wp:extent cx="2647950" cy="1104900"/>
                  <wp:effectExtent l="0" t="0" r="0" b="0"/>
                  <wp:wrapNone/>
                  <wp:docPr id="87" name="ID_539F4C69EC254BBB96F8931C8B430824" descr="94576028f9eb75f0e2b789ccd697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D_539F4C69EC254BBB96F8931C8B430824" descr="94576028f9eb75f0e2b789ccd6975f4"/>
                          <pic:cNvPicPr>
                            <a:picLocks noChangeAspect="1"/>
                          </pic:cNvPicPr>
                        </pic:nvPicPr>
                        <pic:blipFill>
                          <a:blip r:embed="rId9"/>
                          <a:stretch>
                            <a:fillRect/>
                          </a:stretch>
                        </pic:blipFill>
                        <pic:spPr>
                          <a:xfrm>
                            <a:off x="0" y="0"/>
                            <a:ext cx="2647950" cy="11049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3528" w:type="dxa"/>
            <w:vAlign w:val="center"/>
          </w:tcPr>
          <w:p>
            <w:pPr>
              <w:jc w:val="center"/>
              <w:rPr>
                <w:rFonts w:ascii="仿宋" w:hAnsi="仿宋" w:eastAsia="仿宋" w:cs="仿宋"/>
                <w:sz w:val="24"/>
                <w:szCs w:val="24"/>
              </w:rPr>
            </w:pPr>
            <w:r>
              <w:rPr>
                <w:rFonts w:hint="eastAsia" w:ascii="仿宋" w:hAnsi="仿宋" w:eastAsia="仿宋" w:cs="仿宋"/>
                <w:sz w:val="24"/>
                <w:szCs w:val="24"/>
              </w:rPr>
              <w:t>A3楼梯下行中间</w:t>
            </w:r>
          </w:p>
        </w:tc>
        <w:tc>
          <w:tcPr>
            <w:tcW w:w="5223" w:type="dxa"/>
            <w:vAlign w:val="center"/>
          </w:tcPr>
          <w:p>
            <w:pPr>
              <w:jc w:val="center"/>
              <w:rPr>
                <w:rFonts w:ascii="仿宋" w:hAnsi="仿宋" w:eastAsia="仿宋" w:cs="仿宋"/>
                <w:sz w:val="24"/>
                <w:szCs w:val="24"/>
              </w:rPr>
            </w:pPr>
            <w:r>
              <w:drawing>
                <wp:anchor distT="0" distB="0" distL="114300" distR="114300" simplePos="0" relativeHeight="251661312" behindDoc="0" locked="0" layoutInCell="1" allowOverlap="1">
                  <wp:simplePos x="0" y="0"/>
                  <wp:positionH relativeFrom="column">
                    <wp:posOffset>968375</wp:posOffset>
                  </wp:positionH>
                  <wp:positionV relativeFrom="paragraph">
                    <wp:posOffset>50800</wp:posOffset>
                  </wp:positionV>
                  <wp:extent cx="2403475" cy="1097915"/>
                  <wp:effectExtent l="0" t="0" r="15875" b="6985"/>
                  <wp:wrapNone/>
                  <wp:docPr id="88" name="ID_00E2C48FCF5E435B9888682A1E4F9233" descr="7dd0304ce447d504302ebe9e31c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D_00E2C48FCF5E435B9888682A1E4F9233" descr="7dd0304ce447d504302ebe9e31c6427"/>
                          <pic:cNvPicPr>
                            <a:picLocks noChangeAspect="1"/>
                          </pic:cNvPicPr>
                        </pic:nvPicPr>
                        <pic:blipFill>
                          <a:blip r:embed="rId10"/>
                          <a:stretch>
                            <a:fillRect/>
                          </a:stretch>
                        </pic:blipFill>
                        <pic:spPr>
                          <a:xfrm>
                            <a:off x="0" y="0"/>
                            <a:ext cx="2403475" cy="109791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91" w:type="dxa"/>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3528" w:type="dxa"/>
            <w:vAlign w:val="center"/>
          </w:tcPr>
          <w:p>
            <w:pPr>
              <w:jc w:val="center"/>
              <w:rPr>
                <w:rFonts w:ascii="仿宋" w:hAnsi="仿宋" w:eastAsia="仿宋" w:cs="仿宋"/>
                <w:sz w:val="24"/>
                <w:szCs w:val="24"/>
              </w:rPr>
            </w:pPr>
            <w:r>
              <w:rPr>
                <w:rFonts w:hint="eastAsia" w:ascii="仿宋" w:hAnsi="仿宋" w:eastAsia="仿宋" w:cs="仿宋"/>
                <w:sz w:val="24"/>
                <w:szCs w:val="24"/>
              </w:rPr>
              <w:t>6号馆楼梯内侧围挡</w:t>
            </w:r>
          </w:p>
        </w:tc>
        <w:tc>
          <w:tcPr>
            <w:tcW w:w="5223" w:type="dxa"/>
            <w:vAlign w:val="center"/>
          </w:tcPr>
          <w:p>
            <w:pPr>
              <w:jc w:val="center"/>
              <w:rPr>
                <w:rFonts w:ascii="仿宋" w:hAnsi="仿宋" w:eastAsia="仿宋" w:cs="仿宋"/>
                <w:sz w:val="24"/>
                <w:szCs w:val="24"/>
              </w:rPr>
            </w:pPr>
            <w:r>
              <w:drawing>
                <wp:anchor distT="0" distB="0" distL="114300" distR="114300" simplePos="0" relativeHeight="251659264" behindDoc="0" locked="0" layoutInCell="1" allowOverlap="1">
                  <wp:simplePos x="0" y="0"/>
                  <wp:positionH relativeFrom="column">
                    <wp:posOffset>809625</wp:posOffset>
                  </wp:positionH>
                  <wp:positionV relativeFrom="paragraph">
                    <wp:posOffset>133350</wp:posOffset>
                  </wp:positionV>
                  <wp:extent cx="2430780" cy="1031875"/>
                  <wp:effectExtent l="0" t="0" r="7620" b="15875"/>
                  <wp:wrapNone/>
                  <wp:docPr id="86" name="ID_1B6F3C87CFA046219949282E45BF5F56" descr="a7e2d7f1ba085b57a4e6dbd909e64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D_1B6F3C87CFA046219949282E45BF5F56" descr="a7e2d7f1ba085b57a4e6dbd909e641b"/>
                          <pic:cNvPicPr>
                            <a:picLocks noChangeAspect="1"/>
                          </pic:cNvPicPr>
                        </pic:nvPicPr>
                        <pic:blipFill>
                          <a:blip r:embed="rId11"/>
                          <a:stretch>
                            <a:fillRect/>
                          </a:stretch>
                        </pic:blipFill>
                        <pic:spPr>
                          <a:xfrm>
                            <a:off x="0" y="0"/>
                            <a:ext cx="2430780" cy="1031875"/>
                          </a:xfrm>
                          <a:prstGeom prst="rect">
                            <a:avLst/>
                          </a:prstGeom>
                        </pic:spPr>
                      </pic:pic>
                    </a:graphicData>
                  </a:graphic>
                </wp:anchor>
              </w:drawing>
            </w:r>
          </w:p>
        </w:tc>
      </w:tr>
    </w:tbl>
    <w:p>
      <w:pPr>
        <w:tabs>
          <w:tab w:val="left" w:pos="5113"/>
        </w:tabs>
        <w:bidi w:val="0"/>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4D7D59"/>
    <w:rsid w:val="017151B6"/>
    <w:rsid w:val="017B5688"/>
    <w:rsid w:val="019860D0"/>
    <w:rsid w:val="06670C42"/>
    <w:rsid w:val="073E237B"/>
    <w:rsid w:val="098B0653"/>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746843"/>
    <w:rsid w:val="3E720FAA"/>
    <w:rsid w:val="405B41FF"/>
    <w:rsid w:val="44B539F9"/>
    <w:rsid w:val="45322988"/>
    <w:rsid w:val="46F25071"/>
    <w:rsid w:val="471F6483"/>
    <w:rsid w:val="4AE567C4"/>
    <w:rsid w:val="4C590A63"/>
    <w:rsid w:val="4E2B176A"/>
    <w:rsid w:val="4F5E5174"/>
    <w:rsid w:val="4F615118"/>
    <w:rsid w:val="5031327F"/>
    <w:rsid w:val="507D70FE"/>
    <w:rsid w:val="51C668F3"/>
    <w:rsid w:val="52095C02"/>
    <w:rsid w:val="56A34BDA"/>
    <w:rsid w:val="5717642E"/>
    <w:rsid w:val="5D4C244D"/>
    <w:rsid w:val="5D7100EB"/>
    <w:rsid w:val="5E731F38"/>
    <w:rsid w:val="5F993B0F"/>
    <w:rsid w:val="62FF4D6E"/>
    <w:rsid w:val="63AF5B3D"/>
    <w:rsid w:val="65074105"/>
    <w:rsid w:val="651E2259"/>
    <w:rsid w:val="656E1FC2"/>
    <w:rsid w:val="65A40FE9"/>
    <w:rsid w:val="685257B7"/>
    <w:rsid w:val="69CF7AA8"/>
    <w:rsid w:val="6D215D4B"/>
    <w:rsid w:val="6FBD260D"/>
    <w:rsid w:val="75223045"/>
    <w:rsid w:val="76EC37A2"/>
    <w:rsid w:val="7AAF2D79"/>
    <w:rsid w:val="7B242292"/>
    <w:rsid w:val="7D4F17A1"/>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pPr>
    <w:rPr>
      <w:rFonts w:ascii="Times New Roman" w:hAnsi="Times New Roman"/>
      <w:szCs w:val="20"/>
    </w:r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toa heading"/>
    <w:basedOn w:val="1"/>
    <w:next w:val="1"/>
    <w:qFormat/>
    <w:uiPriority w:val="0"/>
    <w:rPr>
      <w:rFonts w:ascii="Arial" w:hAnsi="Arial" w:cs="Arial"/>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0</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2023-10-12T02:30:00Z</cp:lastPrinted>
  <dcterms:modified xsi:type="dcterms:W3CDTF">2023-10-27T01:27:15Z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D7F0B86FD8E24BA4B691AC6588FEF8FC_13</vt:lpwstr>
  </property>
</Properties>
</file>