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山东国际会展集团有限公司（含子公司</w:t>
      </w:r>
      <w:bookmarkStart w:id="0" w:name="_GoBack"/>
      <w:bookmarkEnd w:id="0"/>
      <w:r>
        <w:rPr>
          <w:rFonts w:hint="eastAsia" w:ascii="仿宋" w:hAnsi="仿宋" w:eastAsia="仿宋" w:cs="仿宋"/>
          <w:b/>
          <w:bCs/>
          <w:i w:val="0"/>
          <w:color w:val="000000"/>
          <w:kern w:val="0"/>
          <w:sz w:val="44"/>
          <w:szCs w:val="44"/>
          <w:u w:val="none"/>
          <w:lang w:val="en-US" w:eastAsia="zh-CN" w:bidi="ar"/>
        </w:rPr>
        <w:t>）</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米面粮油采购项目公告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2024年2月1日12时</w:t>
      </w:r>
    </w:p>
    <w:p>
      <w:pPr>
        <w:pStyle w:val="2"/>
        <w:rPr>
          <w:rFonts w:hint="eastAsia"/>
          <w:lang w:val="en-US" w:eastAsia="zh-CN"/>
        </w:rPr>
      </w:pPr>
    </w:p>
    <w:p>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米面粮油</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w:t>
      </w:r>
    </w:p>
    <w:p>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采购内容：1000元左右标准的超市米面粮油211份，300元标准左右的超市米面粮油26份。</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报价需为含税价。</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采购方式：综合评分</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b/>
          <w:bCs/>
          <w:i w:val="0"/>
          <w:color w:val="auto"/>
          <w:kern w:val="0"/>
          <w:sz w:val="24"/>
          <w:szCs w:val="24"/>
          <w:u w:val="none"/>
          <w:lang w:val="en-US" w:eastAsia="zh-CN" w:bidi="ar"/>
        </w:rPr>
        <w:t>月4日12时截止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（注：1、快件外部请写明项目名称，例：职工福利采购。2、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如有疑问请联系，项目流程咨询：0531-81255925。</w:t>
      </w:r>
    </w:p>
    <w:p>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评分标准</w:t>
      </w:r>
    </w:p>
    <w:p>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419" w:tblpY="514"/>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79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1" w:type="dxa"/>
            <w:noWrap w:val="0"/>
            <w:vAlign w:val="center"/>
          </w:tcPr>
          <w:p>
            <w:pPr>
              <w:spacing w:line="400" w:lineRule="exact"/>
              <w:jc w:val="both"/>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757"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794"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满分</w:t>
            </w:r>
          </w:p>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100分</w:t>
            </w:r>
          </w:p>
        </w:tc>
        <w:tc>
          <w:tcPr>
            <w:tcW w:w="6485" w:type="dxa"/>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97" w:type="dxa"/>
            <w:gridSpan w:val="4"/>
            <w:noWrap w:val="0"/>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1" w:type="dxa"/>
            <w:noWrap w:val="0"/>
            <w:vAlign w:val="center"/>
          </w:tcPr>
          <w:p>
            <w:pPr>
              <w:pStyle w:val="11"/>
              <w:jc w:val="center"/>
              <w:rPr>
                <w:rFonts w:hint="eastAsia" w:ascii="仿宋" w:hAnsi="仿宋" w:eastAsia="仿宋" w:cs="仿宋"/>
                <w:position w:val="-3"/>
                <w:sz w:val="21"/>
                <w:szCs w:val="21"/>
                <w:highlight w:val="none"/>
                <w:lang w:val="en-US" w:eastAsia="zh-CN"/>
              </w:rPr>
            </w:pPr>
            <w:r>
              <w:rPr>
                <w:rFonts w:hint="eastAsia" w:ascii="仿宋" w:hAnsi="仿宋" w:eastAsia="仿宋" w:cs="仿宋"/>
                <w:b w:val="0"/>
                <w:bCs/>
                <w:sz w:val="21"/>
                <w:szCs w:val="21"/>
              </w:rPr>
              <w:t>1</w:t>
            </w:r>
          </w:p>
        </w:tc>
        <w:tc>
          <w:tcPr>
            <w:tcW w:w="1757" w:type="dxa"/>
            <w:noWrap w:val="0"/>
            <w:vAlign w:val="center"/>
          </w:tcPr>
          <w:p>
            <w:pPr>
              <w:pStyle w:val="11"/>
              <w:jc w:val="center"/>
              <w:rPr>
                <w:rFonts w:hint="eastAsia" w:ascii="仿宋" w:hAnsi="仿宋" w:eastAsia="仿宋" w:cs="仿宋"/>
                <w:sz w:val="21"/>
                <w:szCs w:val="21"/>
                <w:highlight w:val="none"/>
              </w:rPr>
            </w:pPr>
            <w:r>
              <w:rPr>
                <w:rFonts w:hint="eastAsia" w:ascii="仿宋" w:hAnsi="仿宋" w:eastAsia="仿宋" w:cs="仿宋"/>
                <w:b w:val="0"/>
                <w:bCs/>
                <w:sz w:val="21"/>
                <w:szCs w:val="21"/>
              </w:rPr>
              <w:t>价格部分</w:t>
            </w:r>
          </w:p>
        </w:tc>
        <w:tc>
          <w:tcPr>
            <w:tcW w:w="794" w:type="dxa"/>
            <w:noWrap w:val="0"/>
            <w:vAlign w:val="center"/>
          </w:tcPr>
          <w:p>
            <w:pPr>
              <w:pStyle w:val="11"/>
              <w:jc w:val="center"/>
              <w:rPr>
                <w:rFonts w:hint="eastAsia" w:ascii="仿宋" w:hAnsi="仿宋" w:eastAsia="仿宋" w:cs="仿宋"/>
                <w:sz w:val="21"/>
                <w:szCs w:val="21"/>
                <w:highlight w:val="none"/>
              </w:rPr>
            </w:pPr>
            <w:r>
              <w:rPr>
                <w:rFonts w:hint="eastAsia" w:ascii="仿宋" w:hAnsi="仿宋" w:eastAsia="仿宋" w:cs="仿宋"/>
                <w:b w:val="0"/>
                <w:bCs/>
                <w:sz w:val="21"/>
                <w:szCs w:val="21"/>
                <w:lang w:val="en-US" w:eastAsia="zh-CN"/>
              </w:rPr>
              <w:t>30</w:t>
            </w:r>
            <w:r>
              <w:rPr>
                <w:rFonts w:hint="eastAsia" w:ascii="仿宋" w:hAnsi="仿宋" w:eastAsia="仿宋" w:cs="仿宋"/>
                <w:b w:val="0"/>
                <w:bCs/>
                <w:sz w:val="21"/>
                <w:szCs w:val="21"/>
              </w:rPr>
              <w:t xml:space="preserve"> 分</w:t>
            </w:r>
          </w:p>
        </w:tc>
        <w:tc>
          <w:tcPr>
            <w:tcW w:w="6485" w:type="dxa"/>
            <w:noWrap w:val="0"/>
            <w:vAlign w:val="center"/>
          </w:tcPr>
          <w:p>
            <w:pPr>
              <w:pStyle w:val="11"/>
              <w:jc w:val="left"/>
              <w:rPr>
                <w:rFonts w:hint="eastAsia" w:ascii="仿宋" w:hAnsi="仿宋" w:eastAsia="仿宋" w:cs="仿宋"/>
                <w:sz w:val="21"/>
                <w:szCs w:val="21"/>
                <w:highlight w:val="none"/>
              </w:rPr>
            </w:pPr>
            <w:r>
              <w:rPr>
                <w:rFonts w:hint="eastAsia" w:ascii="仿宋" w:hAnsi="仿宋" w:eastAsia="仿宋" w:cs="仿宋"/>
                <w:b w:val="0"/>
                <w:bCs/>
                <w:sz w:val="21"/>
                <w:szCs w:val="21"/>
              </w:rPr>
              <w:t>价格分计算方法：满足要求且</w:t>
            </w:r>
            <w:r>
              <w:rPr>
                <w:rFonts w:hint="eastAsia" w:ascii="仿宋" w:hAnsi="仿宋" w:eastAsia="仿宋" w:cs="仿宋"/>
                <w:b w:val="0"/>
                <w:bCs/>
                <w:sz w:val="21"/>
                <w:szCs w:val="21"/>
                <w:lang w:val="en-US" w:eastAsia="zh-CN"/>
              </w:rPr>
              <w:t>报价</w:t>
            </w:r>
            <w:r>
              <w:rPr>
                <w:rFonts w:hint="eastAsia" w:ascii="仿宋" w:hAnsi="仿宋" w:eastAsia="仿宋" w:cs="仿宋"/>
                <w:b w:val="0"/>
                <w:bCs/>
                <w:sz w:val="21"/>
                <w:szCs w:val="21"/>
              </w:rPr>
              <w:t>最低的为评标基准价，其价格分为</w:t>
            </w:r>
            <w:r>
              <w:rPr>
                <w:rFonts w:hint="eastAsia" w:ascii="仿宋" w:hAnsi="仿宋" w:eastAsia="仿宋" w:cs="仿宋"/>
                <w:b w:val="0"/>
                <w:bCs/>
                <w:sz w:val="21"/>
                <w:szCs w:val="21"/>
                <w:lang w:val="en-US" w:eastAsia="zh-CN"/>
              </w:rPr>
              <w:t>30</w:t>
            </w:r>
            <w:r>
              <w:rPr>
                <w:rFonts w:hint="eastAsia" w:ascii="仿宋" w:hAnsi="仿宋" w:eastAsia="仿宋" w:cs="仿宋"/>
                <w:b w:val="0"/>
                <w:bCs/>
                <w:sz w:val="21"/>
                <w:szCs w:val="21"/>
              </w:rPr>
              <w:t>分。其他投标人的价格分统一按照下列公式计算：投标报价得分=(评标基准价／投标报价)×价格权重（</w:t>
            </w:r>
            <w:r>
              <w:rPr>
                <w:rFonts w:hint="eastAsia" w:ascii="仿宋" w:hAnsi="仿宋" w:eastAsia="仿宋" w:cs="仿宋"/>
                <w:b w:val="0"/>
                <w:bCs/>
                <w:sz w:val="21"/>
                <w:szCs w:val="21"/>
                <w:lang w:val="en-US" w:eastAsia="zh-CN"/>
              </w:rPr>
              <w:t>3</w:t>
            </w:r>
            <w:r>
              <w:rPr>
                <w:rFonts w:hint="eastAsia" w:ascii="仿宋" w:hAnsi="仿宋" w:eastAsia="仿宋" w:cs="仿宋"/>
                <w:b w:val="0"/>
                <w:bCs/>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1" w:type="dxa"/>
            <w:noWrap w:val="0"/>
            <w:vAlign w:val="center"/>
          </w:tcPr>
          <w:p>
            <w:pPr>
              <w:pStyle w:val="11"/>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val="en-US" w:eastAsia="zh-CN"/>
              </w:rPr>
              <w:t>2</w:t>
            </w:r>
          </w:p>
        </w:tc>
        <w:tc>
          <w:tcPr>
            <w:tcW w:w="1757" w:type="dxa"/>
            <w:noWrap w:val="0"/>
            <w:vAlign w:val="center"/>
          </w:tcPr>
          <w:p>
            <w:pPr>
              <w:pStyle w:val="11"/>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单位认证</w:t>
            </w:r>
          </w:p>
        </w:tc>
        <w:tc>
          <w:tcPr>
            <w:tcW w:w="794" w:type="dxa"/>
            <w:noWrap w:val="0"/>
            <w:vAlign w:val="center"/>
          </w:tcPr>
          <w:p>
            <w:pPr>
              <w:pStyle w:val="11"/>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10</w:t>
            </w:r>
            <w:r>
              <w:rPr>
                <w:rFonts w:hint="eastAsia" w:ascii="仿宋" w:hAnsi="仿宋" w:eastAsia="仿宋" w:cs="仿宋"/>
                <w:b w:val="0"/>
                <w:bCs/>
                <w:sz w:val="21"/>
                <w:szCs w:val="21"/>
              </w:rPr>
              <w:t xml:space="preserve"> 分</w:t>
            </w:r>
          </w:p>
        </w:tc>
        <w:tc>
          <w:tcPr>
            <w:tcW w:w="6485" w:type="dxa"/>
            <w:noWrap w:val="0"/>
            <w:vAlign w:val="center"/>
          </w:tcPr>
          <w:p>
            <w:pPr>
              <w:pStyle w:val="11"/>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rPr>
              <w:t>具有</w:t>
            </w:r>
            <w:r>
              <w:rPr>
                <w:rFonts w:hint="eastAsia" w:ascii="仿宋" w:hAnsi="仿宋" w:eastAsia="仿宋" w:cs="仿宋"/>
                <w:b w:val="0"/>
                <w:bCs/>
                <w:sz w:val="21"/>
                <w:szCs w:val="21"/>
                <w:lang w:val="en-US" w:eastAsia="zh-CN"/>
              </w:rPr>
              <w:t>相关资质，并提供营业执照复印件，得10分。</w:t>
            </w:r>
          </w:p>
          <w:p>
            <w:pPr>
              <w:pStyle w:val="11"/>
              <w:jc w:val="left"/>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无法提供资质或营业执照等企业认证文件，视为无效文件。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市区门店数量、便利程度</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分</w:t>
            </w:r>
          </w:p>
        </w:tc>
        <w:tc>
          <w:tcPr>
            <w:tcW w:w="648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根据提供的市区门店数量及分布范围等情况进行评分，优秀21-30分，良好11-20分，一般0-10分。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75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产品性价比</w:t>
            </w:r>
          </w:p>
        </w:tc>
        <w:tc>
          <w:tcPr>
            <w:tcW w:w="79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c>
          <w:tcPr>
            <w:tcW w:w="648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根据参与单位产品性价比进行评分，优秀21-30分，良好11-20分，一般0-10分。</w:t>
            </w:r>
          </w:p>
        </w:tc>
      </w:tr>
    </w:tbl>
    <w:p>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F5C0DA1"/>
    <w:rsid w:val="16991466"/>
    <w:rsid w:val="1E4F68CC"/>
    <w:rsid w:val="406F6410"/>
    <w:rsid w:val="44BF3CB2"/>
    <w:rsid w:val="5A8B3141"/>
    <w:rsid w:val="5C922FC1"/>
    <w:rsid w:val="6137481C"/>
    <w:rsid w:val="69C2410D"/>
    <w:rsid w:val="69F555DB"/>
    <w:rsid w:val="6EF82FA2"/>
    <w:rsid w:val="71951BFF"/>
    <w:rsid w:val="78D2473A"/>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99"/>
    <w:pPr>
      <w:spacing w:after="120"/>
      <w:ind w:left="420" w:leftChars="200"/>
    </w:p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table" w:customStyle="1" w:styleId="10">
    <w:name w:val="网格型1"/>
    <w:basedOn w:val="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4</Pages>
  <Words>870</Words>
  <Characters>958</Characters>
  <Lines>10</Lines>
  <Paragraphs>2</Paragraphs>
  <TotalTime>14</TotalTime>
  <ScaleCrop>false</ScaleCrop>
  <LinksUpToDate>false</LinksUpToDate>
  <CharactersWithSpaces>991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cp:lastPrinted>2023-09-25T01:28:00Z</cp:lastPrinted>
  <dcterms:modified xsi:type="dcterms:W3CDTF">2024-02-01T07:13:57Z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6B2C9CCCD7854BC6BBA589D1251FFC62_13</vt:lpwstr>
  </property>
</Properties>
</file>